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Ex2.xml" ContentType="application/vnd.ms-office.chartex+xml"/>
  <Override PartName="/word/charts/style2.xml" ContentType="application/vnd.ms-office.chartstyle+xml"/>
  <Override PartName="/word/charts/colors2.xml" ContentType="application/vnd.ms-office.chartcolorstyle+xml"/>
  <Override PartName="/word/charts/chartEx3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9E548" w14:textId="25786977" w:rsidR="009D3DEA" w:rsidRDefault="009D3DEA" w:rsidP="009D3DEA">
      <w:pPr>
        <w:pStyle w:val="Titre1"/>
        <w:rPr>
          <w:rFonts w:asciiTheme="minorHAnsi" w:hAnsiTheme="minorHAnsi"/>
          <w:b/>
          <w:bCs/>
        </w:rPr>
      </w:pPr>
      <w:bookmarkStart w:id="0" w:name="_Toc30165030"/>
      <w:bookmarkStart w:id="1" w:name="_Toc433038739"/>
      <w:r w:rsidRPr="009D3DEA">
        <w:rPr>
          <w:rFonts w:asciiTheme="minorHAnsi" w:hAnsiTheme="minorHAnsi"/>
          <w:b/>
          <w:bCs/>
          <w:noProof/>
        </w:rPr>
        <w:drawing>
          <wp:inline distT="0" distB="0" distL="0" distR="0" wp14:anchorId="1772C6F6" wp14:editId="29477ED8">
            <wp:extent cx="2160240" cy="1422178"/>
            <wp:effectExtent l="0" t="0" r="0" b="6985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40" cy="142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2FDE8" w14:textId="4204BF1E" w:rsidR="009D3DEA" w:rsidRDefault="009D3DEA" w:rsidP="009D3DEA">
      <w:pPr>
        <w:pStyle w:val="Titre1"/>
        <w:rPr>
          <w:b/>
          <w:bCs/>
        </w:rPr>
      </w:pPr>
      <w:r w:rsidRPr="009D3DEA">
        <w:rPr>
          <w:b/>
          <w:bCs/>
        </w:rPr>
        <w:t>Présentation AZ BTP</w:t>
      </w:r>
    </w:p>
    <w:p w14:paraId="7DE8C09F" w14:textId="0BED17B4" w:rsidR="009D3DEA" w:rsidRPr="009D3DEA" w:rsidRDefault="009D3DEA" w:rsidP="009D3DEA">
      <w:pPr>
        <w:pStyle w:val="Titre1"/>
        <w:rPr>
          <w:b/>
          <w:bCs/>
        </w:rPr>
      </w:pPr>
      <w:r w:rsidRPr="009D3DEA">
        <w:rPr>
          <w:b/>
          <w:bCs/>
        </w:rPr>
        <w:t>« Le bien-fondé de vos projets »</w:t>
      </w:r>
    </w:p>
    <w:p w14:paraId="28BC0C1B" w14:textId="77777777" w:rsidR="009D3DEA" w:rsidRPr="009D3DEA" w:rsidRDefault="009D3DEA" w:rsidP="009D3DEA">
      <w:pPr>
        <w:pStyle w:val="Titre1"/>
        <w:rPr>
          <w:b/>
          <w:bCs/>
        </w:rPr>
      </w:pPr>
      <w:r w:rsidRPr="009D3DEA">
        <w:rPr>
          <w:b/>
          <w:bCs/>
        </w:rPr>
        <w:t>Professionnalisme, Réactivité, Implication</w:t>
      </w:r>
    </w:p>
    <w:p w14:paraId="512938A8" w14:textId="77777777" w:rsidR="009D3DEA" w:rsidRPr="009D3DEA" w:rsidRDefault="009D3DEA" w:rsidP="009D3DEA">
      <w:pPr>
        <w:pStyle w:val="Titre1"/>
        <w:rPr>
          <w:b/>
          <w:bCs/>
        </w:rPr>
      </w:pPr>
      <w:r w:rsidRPr="009D3DEA">
        <w:rPr>
          <w:b/>
          <w:bCs/>
          <w:i/>
          <w:iCs/>
        </w:rPr>
        <w:t>Entreprise familiale</w:t>
      </w:r>
    </w:p>
    <w:p w14:paraId="2A1609DF" w14:textId="77777777" w:rsidR="001D0DC5" w:rsidRDefault="001D0DC5" w:rsidP="001D0DC5">
      <w:pPr>
        <w:rPr>
          <w:b/>
          <w:sz w:val="28"/>
          <w:u w:val="single"/>
        </w:rPr>
      </w:pPr>
    </w:p>
    <w:p w14:paraId="5819F24C" w14:textId="120377C2" w:rsidR="001D0DC5" w:rsidRDefault="001D0DC5" w:rsidP="001D0D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VOILE PAR PASSE EN BETON PROJETE</w:t>
      </w:r>
    </w:p>
    <w:bookmarkEnd w:id="0"/>
    <w:p w14:paraId="1D9DBBE2" w14:textId="4AD4A4C2" w:rsidR="009D3DEA" w:rsidRDefault="009D3DEA" w:rsidP="009D3DEA"/>
    <w:p w14:paraId="46E16579" w14:textId="30EACA51" w:rsidR="00F54687" w:rsidRDefault="00F54687" w:rsidP="00F54687">
      <w:pPr>
        <w:jc w:val="both"/>
      </w:pPr>
      <w:r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6"/>
          <w:szCs w:val="26"/>
          <w:lang w:eastAsia="fr-FR"/>
        </w:rPr>
        <w:t>REPARTITION SECTORIEL</w:t>
      </w:r>
      <w:r w:rsidRPr="001D0DC5">
        <w:rPr>
          <w:rFonts w:asciiTheme="majorHAnsi" w:eastAsia="Times New Roman" w:hAnsiTheme="majorHAnsi" w:cstheme="majorBidi"/>
          <w:b/>
          <w:bCs/>
          <w:color w:val="2F5496" w:themeColor="accent1" w:themeShade="BF"/>
          <w:sz w:val="26"/>
          <w:szCs w:val="26"/>
          <w:lang w:eastAsia="fr-FR"/>
        </w:rPr>
        <w:t> :</w:t>
      </w:r>
      <w:r>
        <w:t xml:space="preserve"> </w:t>
      </w:r>
    </w:p>
    <w:p w14:paraId="27B7BBA1" w14:textId="513D6178" w:rsidR="00321CC6" w:rsidRDefault="00F54687" w:rsidP="00321CC6">
      <w:pPr>
        <w:rPr>
          <w:iCs/>
        </w:rPr>
      </w:pPr>
      <w:r>
        <w:t xml:space="preserve">Nous intervenons principalement sur </w:t>
      </w:r>
      <w:r w:rsidR="00321CC6">
        <w:t xml:space="preserve">toute </w:t>
      </w:r>
      <w:r>
        <w:t>la Région Ile-de-France et également en Province.</w:t>
      </w:r>
    </w:p>
    <w:p w14:paraId="496EA14E" w14:textId="77777777" w:rsidR="00321CC6" w:rsidRDefault="00321CC6" w:rsidP="00321CC6">
      <w:pPr>
        <w:rPr>
          <w:iCs/>
        </w:rPr>
      </w:pPr>
      <w:r>
        <w:rPr>
          <w:iCs/>
        </w:rPr>
        <w:t>Nous avons une parfaite expérience et connaissance de l’ensemble des terrains qui peuvent varier significativement en fonction de la zone d’intervention.</w:t>
      </w:r>
    </w:p>
    <w:p w14:paraId="303B5152" w14:textId="77777777" w:rsidR="00321CC6" w:rsidRDefault="00321CC6" w:rsidP="00321CC6">
      <w:pPr>
        <w:pStyle w:val="Titre1"/>
        <w:ind w:left="-709"/>
        <w:rPr>
          <w:rFonts w:asciiTheme="minorHAnsi" w:hAnsiTheme="minorHAnsi"/>
          <w:b/>
          <w:bCs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4B33D8D0" wp14:editId="1F116E45">
                <wp:extent cx="7105650" cy="5257800"/>
                <wp:effectExtent l="0" t="0" r="0" b="0"/>
                <wp:docPr id="15" name="Graphiqu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007C5A-B7E6-443F-B2DD-1616C314FE5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8"/>
                  </a:graphicData>
                </a:graphic>
              </wp:inline>
            </w:drawing>
          </mc:Choice>
          <mc:Fallback>
            <w:drawing>
              <wp:inline distT="0" distB="0" distL="0" distR="0" wp14:anchorId="4B33D8D0" wp14:editId="1F116E45">
                <wp:extent cx="7105650" cy="5257800"/>
                <wp:effectExtent l="0" t="0" r="0" b="0"/>
                <wp:docPr id="15" name="Graphiqu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007C5A-B7E6-443F-B2DD-1616C314FE5B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phique 15">
                          <a:extLst>
                            <a:ext uri="{FF2B5EF4-FFF2-40B4-BE49-F238E27FC236}">
                              <a16:creationId xmlns:a16="http://schemas.microsoft.com/office/drawing/2014/main" id="{A2007C5A-B7E6-443F-B2DD-1616C314FE5B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650" cy="525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EAB84A3" w14:textId="77777777" w:rsidR="00321CC6" w:rsidRDefault="00321CC6" w:rsidP="00321CC6">
      <w:pPr>
        <w:rPr>
          <w:iCs/>
        </w:rPr>
      </w:pPr>
      <w:r>
        <w:rPr>
          <w:iCs/>
        </w:rPr>
        <w:t xml:space="preserve">Nous avons réalisé </w:t>
      </w:r>
      <w:r w:rsidRPr="00F54687">
        <w:rPr>
          <w:iCs/>
        </w:rPr>
        <w:t xml:space="preserve">plus de </w:t>
      </w:r>
      <w:r>
        <w:rPr>
          <w:iCs/>
        </w:rPr>
        <w:t xml:space="preserve">790 </w:t>
      </w:r>
      <w:r w:rsidRPr="00F54687">
        <w:rPr>
          <w:iCs/>
        </w:rPr>
        <w:t xml:space="preserve">opérations </w:t>
      </w:r>
      <w:r>
        <w:rPr>
          <w:iCs/>
        </w:rPr>
        <w:t>en Ile-de-France (Hors Paris) répartit comme suit :</w:t>
      </w:r>
    </w:p>
    <w:p w14:paraId="450C56DA" w14:textId="77777777" w:rsidR="00321CC6" w:rsidRDefault="00321CC6" w:rsidP="00321CC6">
      <w:pPr>
        <w:rPr>
          <w:iCs/>
        </w:rPr>
      </w:pPr>
      <w:r>
        <w:rPr>
          <w:iCs/>
        </w:rPr>
        <w:t xml:space="preserve">- 23 % dans le 92, </w:t>
      </w:r>
    </w:p>
    <w:p w14:paraId="056CC9EE" w14:textId="77777777" w:rsidR="00321CC6" w:rsidRDefault="00321CC6" w:rsidP="00321CC6">
      <w:pPr>
        <w:rPr>
          <w:iCs/>
        </w:rPr>
      </w:pPr>
      <w:r>
        <w:rPr>
          <w:iCs/>
        </w:rPr>
        <w:t xml:space="preserve">- 18 % dans le 93, </w:t>
      </w:r>
    </w:p>
    <w:p w14:paraId="398B760B" w14:textId="77777777" w:rsidR="00321CC6" w:rsidRDefault="00321CC6" w:rsidP="00321CC6">
      <w:pPr>
        <w:rPr>
          <w:iCs/>
        </w:rPr>
      </w:pPr>
      <w:r>
        <w:rPr>
          <w:iCs/>
        </w:rPr>
        <w:t xml:space="preserve">- 16 % dans le 77, </w:t>
      </w:r>
    </w:p>
    <w:p w14:paraId="363C61E2" w14:textId="77777777" w:rsidR="00321CC6" w:rsidRDefault="00321CC6" w:rsidP="00321CC6">
      <w:pPr>
        <w:rPr>
          <w:iCs/>
        </w:rPr>
      </w:pPr>
      <w:r>
        <w:rPr>
          <w:iCs/>
        </w:rPr>
        <w:t xml:space="preserve">- 16 % dans le 94, </w:t>
      </w:r>
    </w:p>
    <w:p w14:paraId="4583E56E" w14:textId="77777777" w:rsidR="00321CC6" w:rsidRDefault="00321CC6" w:rsidP="00321CC6">
      <w:pPr>
        <w:rPr>
          <w:iCs/>
        </w:rPr>
      </w:pPr>
      <w:r>
        <w:rPr>
          <w:iCs/>
        </w:rPr>
        <w:t xml:space="preserve">- 10 % dans le 91, </w:t>
      </w:r>
    </w:p>
    <w:p w14:paraId="70058DFE" w14:textId="77777777" w:rsidR="00321CC6" w:rsidRDefault="00321CC6" w:rsidP="00321CC6">
      <w:pPr>
        <w:rPr>
          <w:iCs/>
        </w:rPr>
      </w:pPr>
      <w:r>
        <w:rPr>
          <w:iCs/>
        </w:rPr>
        <w:t>- 9 % dans le 95,</w:t>
      </w:r>
    </w:p>
    <w:p w14:paraId="20252BBB" w14:textId="77777777" w:rsidR="00321CC6" w:rsidRDefault="00321CC6" w:rsidP="00321CC6">
      <w:pPr>
        <w:rPr>
          <w:iCs/>
        </w:rPr>
      </w:pPr>
      <w:r>
        <w:rPr>
          <w:iCs/>
        </w:rPr>
        <w:t>- 8 % dans le 78.</w:t>
      </w:r>
    </w:p>
    <w:p w14:paraId="4D0B727C" w14:textId="77777777" w:rsidR="00321CC6" w:rsidRDefault="00321CC6" w:rsidP="00321CC6">
      <w:pPr>
        <w:pStyle w:val="Titre1"/>
        <w:rPr>
          <w:rFonts w:asciiTheme="minorHAnsi" w:hAnsiTheme="minorHAnsi"/>
          <w:b/>
          <w:bCs/>
        </w:rPr>
      </w:pPr>
    </w:p>
    <w:p w14:paraId="750F7E21" w14:textId="342F11E4" w:rsidR="009D3DEA" w:rsidRDefault="009D3DEA" w:rsidP="009D3DEA"/>
    <w:p w14:paraId="7D5248CD" w14:textId="7CBEBE61" w:rsidR="00F54687" w:rsidRDefault="00F54687" w:rsidP="003C5492">
      <w:pPr>
        <w:ind w:left="-567"/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3C9A99EE" wp14:editId="795C2A7E">
                <wp:extent cx="6972300" cy="5400675"/>
                <wp:effectExtent l="0" t="0" r="0" b="9525"/>
                <wp:docPr id="7" name="Graphiqu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705AC5-D584-4DB5-8F49-19AC3E599F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0"/>
                  </a:graphicData>
                </a:graphic>
              </wp:inline>
            </w:drawing>
          </mc:Choice>
          <mc:Fallback>
            <w:drawing>
              <wp:inline distT="0" distB="0" distL="0" distR="0" wp14:anchorId="3C9A99EE" wp14:editId="795C2A7E">
                <wp:extent cx="6972300" cy="5400675"/>
                <wp:effectExtent l="0" t="0" r="0" b="9525"/>
                <wp:docPr id="7" name="Graphiqu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705AC5-D584-4DB5-8F49-19AC3E599FFC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Graphique 7">
                          <a:extLst>
                            <a:ext uri="{FF2B5EF4-FFF2-40B4-BE49-F238E27FC236}">
                              <a16:creationId xmlns:a16="http://schemas.microsoft.com/office/drawing/2014/main" id="{31705AC5-D584-4DB5-8F49-19AC3E599FFC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0" cy="5400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2F5EBC9" w14:textId="739CD18C" w:rsidR="00F54687" w:rsidRDefault="00F54687" w:rsidP="009D3DEA">
      <w:pPr>
        <w:rPr>
          <w:iCs/>
        </w:rPr>
      </w:pPr>
      <w:r w:rsidRPr="00F54687">
        <w:rPr>
          <w:iCs/>
        </w:rPr>
        <w:t>Sur plus de 120 opérations réalisées à Paris</w:t>
      </w:r>
      <w:r w:rsidR="009D27D6">
        <w:rPr>
          <w:iCs/>
        </w:rPr>
        <w:t xml:space="preserve"> sur 17 arrondissements</w:t>
      </w:r>
      <w:r w:rsidRPr="00F54687">
        <w:rPr>
          <w:iCs/>
        </w:rPr>
        <w:t>, 50% sont situé</w:t>
      </w:r>
      <w:r w:rsidR="003C5492">
        <w:rPr>
          <w:iCs/>
        </w:rPr>
        <w:t>e</w:t>
      </w:r>
      <w:r w:rsidRPr="00F54687">
        <w:rPr>
          <w:iCs/>
        </w:rPr>
        <w:t>s dans les 18, 19 et 20</w:t>
      </w:r>
      <w:r w:rsidRPr="00F54687">
        <w:rPr>
          <w:iCs/>
          <w:vertAlign w:val="superscript"/>
        </w:rPr>
        <w:t>ème</w:t>
      </w:r>
      <w:r w:rsidRPr="00F54687">
        <w:rPr>
          <w:iCs/>
        </w:rPr>
        <w:t xml:space="preserve"> arrondissements</w:t>
      </w:r>
    </w:p>
    <w:p w14:paraId="0DBE992B" w14:textId="6406CD80" w:rsidR="00F54687" w:rsidRDefault="00F54687" w:rsidP="009D3DEA">
      <w:pPr>
        <w:rPr>
          <w:iCs/>
        </w:rPr>
      </w:pPr>
    </w:p>
    <w:p w14:paraId="7406A141" w14:textId="3B8E1BFF" w:rsidR="00F54687" w:rsidRPr="00F54687" w:rsidRDefault="003C5492" w:rsidP="003C5492">
      <w:pPr>
        <w:ind w:left="-709"/>
        <w:rPr>
          <w:iCs/>
        </w:rPr>
      </w:pPr>
      <w:r>
        <w:rPr>
          <w:noProof/>
        </w:rPr>
        <w:lastRenderedPageBreak/>
        <mc:AlternateContent>
          <mc:Choice Requires="cx1">
            <w:drawing>
              <wp:inline distT="0" distB="0" distL="0" distR="0" wp14:anchorId="55D4D8F5" wp14:editId="22C1873A">
                <wp:extent cx="7134225" cy="6286500"/>
                <wp:effectExtent l="0" t="0" r="9525" b="0"/>
                <wp:docPr id="13" name="Graphiqu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259898-D764-48AC-AEE6-28CB53D420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55D4D8F5" wp14:editId="22C1873A">
                <wp:extent cx="7134225" cy="6286500"/>
                <wp:effectExtent l="0" t="0" r="9525" b="0"/>
                <wp:docPr id="13" name="Graphiqu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259898-D764-48AC-AEE6-28CB53D420F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Graphique 13">
                          <a:extLst>
                            <a:ext uri="{FF2B5EF4-FFF2-40B4-BE49-F238E27FC236}">
                              <a16:creationId xmlns:a16="http://schemas.microsoft.com/office/drawing/2014/main" id="{96259898-D764-48AC-AEE6-28CB53D420F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4225" cy="628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4D3B160" w14:textId="04680A0A" w:rsidR="003C5492" w:rsidRDefault="003C5492" w:rsidP="003C5492">
      <w:pPr>
        <w:rPr>
          <w:iCs/>
        </w:rPr>
      </w:pPr>
      <w:bookmarkStart w:id="2" w:name="_Toc30165036"/>
      <w:r w:rsidRPr="00F54687">
        <w:rPr>
          <w:iCs/>
        </w:rPr>
        <w:t xml:space="preserve">Sur plus de 120 opérations réalisées </w:t>
      </w:r>
      <w:r>
        <w:rPr>
          <w:iCs/>
        </w:rPr>
        <w:t>en Province</w:t>
      </w:r>
      <w:r w:rsidR="009D27D6">
        <w:rPr>
          <w:iCs/>
        </w:rPr>
        <w:t xml:space="preserve"> sur 20 départements différents</w:t>
      </w:r>
      <w:r w:rsidRPr="00F54687">
        <w:rPr>
          <w:iCs/>
        </w:rPr>
        <w:t xml:space="preserve">, </w:t>
      </w:r>
      <w:r>
        <w:rPr>
          <w:iCs/>
        </w:rPr>
        <w:t>plus de 6</w:t>
      </w:r>
      <w:r w:rsidRPr="00F54687">
        <w:rPr>
          <w:iCs/>
        </w:rPr>
        <w:t>0% sont situé</w:t>
      </w:r>
      <w:r>
        <w:rPr>
          <w:iCs/>
        </w:rPr>
        <w:t>e</w:t>
      </w:r>
      <w:r w:rsidRPr="00F54687">
        <w:rPr>
          <w:iCs/>
        </w:rPr>
        <w:t xml:space="preserve">s dans les </w:t>
      </w:r>
      <w:r>
        <w:rPr>
          <w:iCs/>
        </w:rPr>
        <w:t>régions de la Loire Atlantique, l’Ile et Vilaine et le Maine et Loire.</w:t>
      </w:r>
    </w:p>
    <w:p w14:paraId="336E7FD5" w14:textId="4B702017" w:rsidR="00321CC6" w:rsidRDefault="00321CC6">
      <w:pPr>
        <w:rPr>
          <w:rFonts w:eastAsiaTheme="majorEastAsia" w:cstheme="majorBidi"/>
          <w:b/>
          <w:bCs/>
          <w:color w:val="2F5496" w:themeColor="accent1" w:themeShade="BF"/>
          <w:sz w:val="32"/>
          <w:szCs w:val="32"/>
        </w:rPr>
      </w:pPr>
    </w:p>
    <w:bookmarkEnd w:id="2"/>
    <w:bookmarkEnd w:id="1"/>
    <w:sectPr w:rsidR="00321CC6" w:rsidSect="009D3D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857A5" w14:textId="77777777" w:rsidR="00F54687" w:rsidRDefault="00F54687" w:rsidP="009D3DEA">
      <w:pPr>
        <w:spacing w:after="0" w:line="240" w:lineRule="auto"/>
      </w:pPr>
      <w:r>
        <w:separator/>
      </w:r>
    </w:p>
  </w:endnote>
  <w:endnote w:type="continuationSeparator" w:id="0">
    <w:p w14:paraId="1D75251A" w14:textId="77777777" w:rsidR="00F54687" w:rsidRDefault="00F54687" w:rsidP="009D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13BE4" w14:textId="77777777" w:rsidR="00F54687" w:rsidRDefault="00F54687" w:rsidP="009D3DEA">
      <w:pPr>
        <w:spacing w:after="0" w:line="240" w:lineRule="auto"/>
      </w:pPr>
      <w:r>
        <w:separator/>
      </w:r>
    </w:p>
  </w:footnote>
  <w:footnote w:type="continuationSeparator" w:id="0">
    <w:p w14:paraId="378DE2F0" w14:textId="77777777" w:rsidR="00F54687" w:rsidRDefault="00F54687" w:rsidP="009D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214"/>
    <w:multiLevelType w:val="hybridMultilevel"/>
    <w:tmpl w:val="D7A68F46"/>
    <w:lvl w:ilvl="0" w:tplc="09509B92">
      <w:start w:val="36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CFA"/>
    <w:multiLevelType w:val="hybridMultilevel"/>
    <w:tmpl w:val="EA0462A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03B7"/>
    <w:multiLevelType w:val="hybridMultilevel"/>
    <w:tmpl w:val="9A88B920"/>
    <w:lvl w:ilvl="0" w:tplc="040C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0A5A4865"/>
    <w:multiLevelType w:val="hybridMultilevel"/>
    <w:tmpl w:val="7B086F40"/>
    <w:lvl w:ilvl="0" w:tplc="809097CE">
      <w:start w:val="1"/>
      <w:numFmt w:val="decimal"/>
      <w:lvlText w:val="%1)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D38DD"/>
    <w:multiLevelType w:val="multilevel"/>
    <w:tmpl w:val="040C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18A625F"/>
    <w:multiLevelType w:val="hybridMultilevel"/>
    <w:tmpl w:val="61B85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F079C"/>
    <w:multiLevelType w:val="hybridMultilevel"/>
    <w:tmpl w:val="04D82764"/>
    <w:lvl w:ilvl="0" w:tplc="832A816A">
      <w:start w:val="1"/>
      <w:numFmt w:val="bullet"/>
      <w:lvlText w:val=""/>
      <w:lvlJc w:val="left"/>
      <w:pPr>
        <w:tabs>
          <w:tab w:val="num" w:pos="1941"/>
        </w:tabs>
        <w:ind w:left="194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661"/>
        </w:tabs>
        <w:ind w:left="26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01"/>
        </w:tabs>
        <w:ind w:left="41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21"/>
        </w:tabs>
        <w:ind w:left="48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61"/>
        </w:tabs>
        <w:ind w:left="62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81"/>
        </w:tabs>
        <w:ind w:left="69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01"/>
        </w:tabs>
        <w:ind w:left="7701" w:hanging="360"/>
      </w:pPr>
      <w:rPr>
        <w:rFonts w:ascii="Wingdings" w:hAnsi="Wingdings" w:hint="default"/>
      </w:rPr>
    </w:lvl>
  </w:abstractNum>
  <w:abstractNum w:abstractNumId="7" w15:restartNumberingAfterBreak="0">
    <w:nsid w:val="2ACE5FCC"/>
    <w:multiLevelType w:val="hybridMultilevel"/>
    <w:tmpl w:val="A74480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7A61"/>
    <w:multiLevelType w:val="hybridMultilevel"/>
    <w:tmpl w:val="5FE4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60856"/>
    <w:multiLevelType w:val="hybridMultilevel"/>
    <w:tmpl w:val="0E4CB6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F1875"/>
    <w:multiLevelType w:val="hybridMultilevel"/>
    <w:tmpl w:val="5FE4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B5C8B"/>
    <w:multiLevelType w:val="hybridMultilevel"/>
    <w:tmpl w:val="3AF8B27C"/>
    <w:lvl w:ilvl="0" w:tplc="832A8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3D6A"/>
    <w:multiLevelType w:val="hybridMultilevel"/>
    <w:tmpl w:val="720E07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40DFE"/>
    <w:multiLevelType w:val="hybridMultilevel"/>
    <w:tmpl w:val="F50A0DE0"/>
    <w:lvl w:ilvl="0" w:tplc="832A816A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14" w15:restartNumberingAfterBreak="0">
    <w:nsid w:val="4570167F"/>
    <w:multiLevelType w:val="hybridMultilevel"/>
    <w:tmpl w:val="5A525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F7670"/>
    <w:multiLevelType w:val="hybridMultilevel"/>
    <w:tmpl w:val="F4E22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211BB"/>
    <w:multiLevelType w:val="hybridMultilevel"/>
    <w:tmpl w:val="75DCF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631E5"/>
    <w:multiLevelType w:val="multilevel"/>
    <w:tmpl w:val="8172922E"/>
    <w:lvl w:ilvl="0">
      <w:start w:val="1"/>
      <w:numFmt w:val="upperRoman"/>
      <w:lvlText w:val="%1."/>
      <w:lvlJc w:val="left"/>
      <w:pPr>
        <w:ind w:left="425" w:firstLine="0"/>
      </w:pPr>
    </w:lvl>
    <w:lvl w:ilvl="1">
      <w:start w:val="1"/>
      <w:numFmt w:val="upperLetter"/>
      <w:lvlText w:val="%2.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B1913AB"/>
    <w:multiLevelType w:val="hybridMultilevel"/>
    <w:tmpl w:val="8B60838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14115C"/>
    <w:multiLevelType w:val="hybridMultilevel"/>
    <w:tmpl w:val="6F047FF2"/>
    <w:lvl w:ilvl="0" w:tplc="832A816A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C85723F"/>
    <w:multiLevelType w:val="hybridMultilevel"/>
    <w:tmpl w:val="AD02979A"/>
    <w:lvl w:ilvl="0" w:tplc="0DE2E1B0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E247E"/>
    <w:multiLevelType w:val="hybridMultilevel"/>
    <w:tmpl w:val="70283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6460A"/>
    <w:multiLevelType w:val="hybridMultilevel"/>
    <w:tmpl w:val="5FE40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800D3"/>
    <w:multiLevelType w:val="hybridMultilevel"/>
    <w:tmpl w:val="F12E0114"/>
    <w:lvl w:ilvl="0" w:tplc="5CC8FC84">
      <w:start w:val="78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73403061"/>
    <w:multiLevelType w:val="hybridMultilevel"/>
    <w:tmpl w:val="8F8EA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A528E"/>
    <w:multiLevelType w:val="hybridMultilevel"/>
    <w:tmpl w:val="28E2C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332DF"/>
    <w:multiLevelType w:val="hybridMultilevel"/>
    <w:tmpl w:val="079C4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17FD0"/>
    <w:multiLevelType w:val="singleLevel"/>
    <w:tmpl w:val="23B08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3"/>
  </w:num>
  <w:num w:numId="5">
    <w:abstractNumId w:val="26"/>
  </w:num>
  <w:num w:numId="6">
    <w:abstractNumId w:val="5"/>
  </w:num>
  <w:num w:numId="7">
    <w:abstractNumId w:val="21"/>
  </w:num>
  <w:num w:numId="8">
    <w:abstractNumId w:val="15"/>
  </w:num>
  <w:num w:numId="9">
    <w:abstractNumId w:val="7"/>
  </w:num>
  <w:num w:numId="10">
    <w:abstractNumId w:val="20"/>
  </w:num>
  <w:num w:numId="11">
    <w:abstractNumId w:val="2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14"/>
  </w:num>
  <w:num w:numId="16">
    <w:abstractNumId w:val="1"/>
  </w:num>
  <w:num w:numId="17">
    <w:abstractNumId w:val="4"/>
  </w:num>
  <w:num w:numId="18">
    <w:abstractNumId w:val="27"/>
  </w:num>
  <w:num w:numId="19">
    <w:abstractNumId w:val="16"/>
  </w:num>
  <w:num w:numId="20">
    <w:abstractNumId w:val="11"/>
  </w:num>
  <w:num w:numId="21">
    <w:abstractNumId w:val="2"/>
  </w:num>
  <w:num w:numId="22">
    <w:abstractNumId w:val="13"/>
  </w:num>
  <w:num w:numId="23">
    <w:abstractNumId w:val="19"/>
  </w:num>
  <w:num w:numId="24">
    <w:abstractNumId w:val="6"/>
  </w:num>
  <w:num w:numId="25">
    <w:abstractNumId w:val="0"/>
  </w:num>
  <w:num w:numId="26">
    <w:abstractNumId w:val="23"/>
  </w:num>
  <w:num w:numId="27">
    <w:abstractNumId w:val="22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0E"/>
    <w:rsid w:val="0014300E"/>
    <w:rsid w:val="001D0DC5"/>
    <w:rsid w:val="002E6546"/>
    <w:rsid w:val="002F27D3"/>
    <w:rsid w:val="00321CC6"/>
    <w:rsid w:val="00355A37"/>
    <w:rsid w:val="003B09DB"/>
    <w:rsid w:val="003C5492"/>
    <w:rsid w:val="00445B1C"/>
    <w:rsid w:val="005E0FC7"/>
    <w:rsid w:val="007059B0"/>
    <w:rsid w:val="0071448C"/>
    <w:rsid w:val="00943A3B"/>
    <w:rsid w:val="009D27D6"/>
    <w:rsid w:val="009D3DEA"/>
    <w:rsid w:val="00B07CD2"/>
    <w:rsid w:val="00B53D8E"/>
    <w:rsid w:val="00CD1587"/>
    <w:rsid w:val="00F54687"/>
    <w:rsid w:val="00F90285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85B8"/>
  <w15:chartTrackingRefBased/>
  <w15:docId w15:val="{893D481E-43D2-4A37-B6EF-EEBF5FA1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1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1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1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1587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1587"/>
    <w:pPr>
      <w:keepNext/>
      <w:keepLines/>
      <w:spacing w:before="120" w:after="0"/>
      <w:ind w:left="2880"/>
      <w:outlineLvl w:val="4"/>
    </w:pPr>
    <w:rPr>
      <w:rFonts w:ascii="Calibri Light" w:eastAsia="SimSun" w:hAnsi="Calibri Light" w:cs="Times New Roman"/>
      <w:i/>
      <w:iCs/>
      <w:caps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1587"/>
    <w:pPr>
      <w:keepNext/>
      <w:keepLines/>
      <w:spacing w:before="120" w:after="0"/>
      <w:ind w:left="3600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1587"/>
    <w:pPr>
      <w:keepNext/>
      <w:keepLines/>
      <w:spacing w:before="120" w:after="0"/>
      <w:ind w:left="4320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1587"/>
    <w:pPr>
      <w:keepNext/>
      <w:keepLines/>
      <w:spacing w:before="120" w:after="0"/>
      <w:ind w:left="5040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1587"/>
    <w:pPr>
      <w:keepNext/>
      <w:keepLines/>
      <w:spacing w:before="120" w:after="0"/>
      <w:ind w:left="5760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D15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apple-converted-space">
    <w:name w:val="apple-converted-space"/>
    <w:basedOn w:val="Policepardfaut"/>
    <w:rsid w:val="00CD1587"/>
  </w:style>
  <w:style w:type="paragraph" w:styleId="Titre">
    <w:name w:val="Title"/>
    <w:basedOn w:val="Normal"/>
    <w:next w:val="Normal"/>
    <w:link w:val="TitreCar"/>
    <w:uiPriority w:val="10"/>
    <w:qFormat/>
    <w:rsid w:val="00CD158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D15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CD1587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D1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D15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D15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D1587"/>
    <w:rPr>
      <w:rFonts w:ascii="Calibri Light" w:eastAsia="SimSun" w:hAnsi="Calibri Light" w:cs="Times New Roman"/>
      <w:i/>
      <w:iCs/>
      <w:caps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D1587"/>
    <w:rPr>
      <w:rFonts w:ascii="Calibri Light" w:eastAsia="SimSun" w:hAnsi="Calibri Light" w:cs="Times New Roman"/>
      <w:b/>
      <w:bCs/>
      <w:caps/>
      <w:color w:val="262626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D1587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D1587"/>
    <w:rPr>
      <w:rFonts w:ascii="Calibri Light" w:eastAsia="SimSun" w:hAnsi="Calibri Light" w:cs="Times New Roman"/>
      <w:b/>
      <w:bCs/>
      <w:caps/>
      <w:color w:val="7F7F7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D1587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D1587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fr-FR"/>
    </w:rPr>
  </w:style>
  <w:style w:type="character" w:customStyle="1" w:styleId="En-tteCar">
    <w:name w:val="En-tête Car"/>
    <w:basedOn w:val="Policepardfaut"/>
    <w:link w:val="En-tte"/>
    <w:uiPriority w:val="99"/>
    <w:rsid w:val="00CD1587"/>
    <w:rPr>
      <w:rFonts w:ascii="Calibri" w:eastAsia="Times New Roman" w:hAnsi="Calibri" w:cs="Times New Roman"/>
      <w:lang w:val="x-none" w:eastAsia="fr-FR"/>
    </w:rPr>
  </w:style>
  <w:style w:type="paragraph" w:styleId="Pieddepage">
    <w:name w:val="footer"/>
    <w:basedOn w:val="Normal"/>
    <w:link w:val="PieddepageCar"/>
    <w:uiPriority w:val="99"/>
    <w:unhideWhenUsed/>
    <w:rsid w:val="00CD1587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D1587"/>
    <w:rPr>
      <w:rFonts w:ascii="Calibri" w:eastAsia="Times New Roman" w:hAnsi="Calibri" w:cs="Times New Roman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CD1587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587"/>
    <w:rPr>
      <w:rFonts w:ascii="Tahoma" w:eastAsia="Times New Roman" w:hAnsi="Tahoma" w:cs="Tahoma"/>
      <w:sz w:val="16"/>
      <w:szCs w:val="16"/>
      <w:lang w:eastAsia="fr-FR"/>
    </w:rPr>
  </w:style>
  <w:style w:type="paragraph" w:styleId="Salutations">
    <w:name w:val="Salutation"/>
    <w:basedOn w:val="Normal"/>
    <w:next w:val="Normal"/>
    <w:link w:val="SalutationsCar"/>
    <w:semiHidden/>
    <w:rsid w:val="00CD1587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fr-FR"/>
    </w:rPr>
  </w:style>
  <w:style w:type="character" w:customStyle="1" w:styleId="SalutationsCar">
    <w:name w:val="Salutations Car"/>
    <w:basedOn w:val="Policepardfaut"/>
    <w:link w:val="Salutations"/>
    <w:semiHidden/>
    <w:rsid w:val="00CD1587"/>
    <w:rPr>
      <w:rFonts w:ascii="Comic Sans MS" w:eastAsia="Times New Roman" w:hAnsi="Comic Sans MS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CD1587"/>
  </w:style>
  <w:style w:type="paragraph" w:styleId="Paragraphedeliste">
    <w:name w:val="List Paragraph"/>
    <w:basedOn w:val="Normal"/>
    <w:uiPriority w:val="34"/>
    <w:qFormat/>
    <w:rsid w:val="00CD1587"/>
    <w:pPr>
      <w:ind w:left="720"/>
      <w:contextualSpacing/>
    </w:pPr>
    <w:rPr>
      <w:rFonts w:ascii="Calibri" w:eastAsia="Times New Roman" w:hAnsi="Calibri" w:cs="Times New Roman"/>
      <w:lang w:eastAsia="fr-FR"/>
    </w:rPr>
  </w:style>
  <w:style w:type="character" w:styleId="Lienhypertexte">
    <w:name w:val="Hyperlink"/>
    <w:uiPriority w:val="99"/>
    <w:unhideWhenUsed/>
    <w:rsid w:val="00CD1587"/>
    <w:rPr>
      <w:color w:val="0563C1"/>
      <w:u w:val="single"/>
    </w:rPr>
  </w:style>
  <w:style w:type="paragraph" w:styleId="Sansinterligne">
    <w:name w:val="No Spacing"/>
    <w:uiPriority w:val="1"/>
    <w:qFormat/>
    <w:rsid w:val="00CD1587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D1587"/>
    <w:pPr>
      <w:spacing w:before="400" w:after="40" w:line="240" w:lineRule="auto"/>
      <w:outlineLvl w:val="9"/>
    </w:pPr>
    <w:rPr>
      <w:rFonts w:ascii="Calibri Light" w:eastAsia="SimSun" w:hAnsi="Calibri Light" w:cs="Times New Roman"/>
      <w:b/>
      <w:caps/>
      <w:color w:val="auto"/>
      <w:sz w:val="36"/>
      <w:szCs w:val="36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D1587"/>
    <w:rPr>
      <w:rFonts w:ascii="Calibri" w:eastAsia="Times New Roman" w:hAnsi="Calibri" w:cs="Times New Roman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CD1587"/>
    <w:pPr>
      <w:tabs>
        <w:tab w:val="left" w:pos="660"/>
        <w:tab w:val="right" w:leader="dot" w:pos="10456"/>
      </w:tabs>
      <w:spacing w:line="240" w:lineRule="auto"/>
      <w:ind w:left="221"/>
    </w:pPr>
    <w:rPr>
      <w:rFonts w:ascii="Calibri" w:eastAsia="Times New Roman" w:hAnsi="Calibri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CD1587"/>
    <w:pPr>
      <w:tabs>
        <w:tab w:val="left" w:pos="880"/>
        <w:tab w:val="right" w:leader="dot" w:pos="10456"/>
      </w:tabs>
      <w:ind w:left="440"/>
    </w:pPr>
    <w:rPr>
      <w:rFonts w:ascii="Calibri" w:eastAsia="Times New Roman" w:hAnsi="Calibri" w:cs="Times New Roman"/>
      <w:b/>
      <w:noProof/>
      <w:lang w:eastAsia="fr-FR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1587"/>
    <w:pPr>
      <w:spacing w:line="240" w:lineRule="auto"/>
    </w:pPr>
    <w:rPr>
      <w:rFonts w:ascii="Calibri" w:eastAsia="Times New Roman" w:hAnsi="Calibri" w:cs="Times New Roman"/>
      <w:b/>
      <w:bCs/>
      <w:smallCaps/>
      <w:color w:val="595959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1587"/>
    <w:pPr>
      <w:numPr>
        <w:ilvl w:val="1"/>
      </w:numPr>
    </w:pPr>
    <w:rPr>
      <w:rFonts w:ascii="Calibri Light" w:eastAsia="SimSun" w:hAnsi="Calibri Light" w:cs="Times New Roman"/>
      <w:smallCaps/>
      <w:color w:val="595959"/>
      <w:sz w:val="28"/>
      <w:szCs w:val="2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CD1587"/>
    <w:rPr>
      <w:rFonts w:ascii="Calibri Light" w:eastAsia="SimSun" w:hAnsi="Calibri Light" w:cs="Times New Roman"/>
      <w:smallCaps/>
      <w:color w:val="595959"/>
      <w:sz w:val="28"/>
      <w:szCs w:val="28"/>
      <w:lang w:eastAsia="fr-FR"/>
    </w:rPr>
  </w:style>
  <w:style w:type="character" w:styleId="lev">
    <w:name w:val="Strong"/>
    <w:uiPriority w:val="22"/>
    <w:qFormat/>
    <w:rsid w:val="00CD158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sid w:val="00CD1587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CD1587"/>
    <w:rPr>
      <w:rFonts w:ascii="Calibri Light" w:eastAsia="SimSun" w:hAnsi="Calibri Light" w:cs="Times New Roman"/>
      <w:sz w:val="25"/>
      <w:szCs w:val="25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1587"/>
    <w:pPr>
      <w:spacing w:before="280" w:after="280" w:line="240" w:lineRule="auto"/>
      <w:ind w:left="1080" w:right="1080"/>
      <w:jc w:val="center"/>
    </w:pPr>
    <w:rPr>
      <w:rFonts w:ascii="Calibri" w:eastAsia="Times New Roman" w:hAnsi="Calibri" w:cs="Times New Roman"/>
      <w:color w:val="404040"/>
      <w:sz w:val="32"/>
      <w:szCs w:val="32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1587"/>
    <w:rPr>
      <w:rFonts w:ascii="Calibri" w:eastAsia="Times New Roman" w:hAnsi="Calibri" w:cs="Times New Roman"/>
      <w:color w:val="404040"/>
      <w:sz w:val="32"/>
      <w:szCs w:val="32"/>
      <w:lang w:eastAsia="fr-FR"/>
    </w:rPr>
  </w:style>
  <w:style w:type="character" w:styleId="Accentuationlgre">
    <w:name w:val="Subtle Emphasis"/>
    <w:uiPriority w:val="19"/>
    <w:qFormat/>
    <w:rsid w:val="00CD1587"/>
    <w:rPr>
      <w:i/>
      <w:iCs/>
      <w:color w:val="595959"/>
    </w:rPr>
  </w:style>
  <w:style w:type="character" w:styleId="Accentuationintense">
    <w:name w:val="Intense Emphasis"/>
    <w:uiPriority w:val="21"/>
    <w:qFormat/>
    <w:rsid w:val="00CD1587"/>
    <w:rPr>
      <w:b/>
      <w:bCs/>
      <w:i/>
      <w:iCs/>
    </w:rPr>
  </w:style>
  <w:style w:type="character" w:styleId="Rfrencelgre">
    <w:name w:val="Subtle Reference"/>
    <w:uiPriority w:val="31"/>
    <w:qFormat/>
    <w:rsid w:val="00CD1587"/>
    <w:rPr>
      <w:smallCaps/>
      <w:color w:val="404040"/>
      <w:u w:val="single" w:color="7F7F7F"/>
    </w:rPr>
  </w:style>
  <w:style w:type="character" w:styleId="Rfrenceintense">
    <w:name w:val="Intense Reference"/>
    <w:uiPriority w:val="32"/>
    <w:qFormat/>
    <w:rsid w:val="00CD1587"/>
    <w:rPr>
      <w:b/>
      <w:bCs/>
      <w:caps w:val="0"/>
      <w:smallCaps/>
      <w:color w:val="auto"/>
      <w:spacing w:val="3"/>
      <w:u w:val="single"/>
    </w:rPr>
  </w:style>
  <w:style w:type="character" w:styleId="Titredulivre">
    <w:name w:val="Book Title"/>
    <w:uiPriority w:val="33"/>
    <w:qFormat/>
    <w:rsid w:val="00CD1587"/>
    <w:rPr>
      <w:b/>
      <w:bCs/>
      <w:smallCaps/>
      <w:spacing w:val="7"/>
    </w:rPr>
  </w:style>
  <w:style w:type="table" w:styleId="Grilledutableau">
    <w:name w:val="Table Grid"/>
    <w:basedOn w:val="TableauNormal"/>
    <w:uiPriority w:val="39"/>
    <w:rsid w:val="00CD15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CD158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semiHidden/>
    <w:rsid w:val="00F90285"/>
    <w:pPr>
      <w:spacing w:after="0" w:line="240" w:lineRule="auto"/>
      <w:jc w:val="both"/>
    </w:pPr>
    <w:rPr>
      <w:rFonts w:ascii="Comic Sans MS" w:eastAsia="Times New Roman" w:hAnsi="Comic Sans MS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90285"/>
    <w:rPr>
      <w:rFonts w:ascii="Comic Sans MS" w:eastAsia="Times New Roman" w:hAnsi="Comic Sans MS" w:cs="Times New Roman"/>
      <w:szCs w:val="20"/>
      <w:lang w:eastAsia="fr-FR"/>
    </w:rPr>
  </w:style>
  <w:style w:type="paragraph" w:customStyle="1" w:styleId="Titre1-1">
    <w:name w:val="Titre 1-1"/>
    <w:basedOn w:val="Normal"/>
    <w:link w:val="Titre1-1Car"/>
    <w:qFormat/>
    <w:rsid w:val="009D3DEA"/>
    <w:pPr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color w:val="FF0000"/>
      <w:sz w:val="60"/>
      <w:szCs w:val="60"/>
      <w:u w:val="single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1-1Car">
    <w:name w:val="Titre 1-1 Car"/>
    <w:basedOn w:val="Policepardfaut"/>
    <w:link w:val="Titre1-1"/>
    <w:rsid w:val="009D3DEA"/>
    <w:rPr>
      <w:rFonts w:ascii="Palatino Linotype" w:eastAsia="Times New Roman" w:hAnsi="Palatino Linotype" w:cs="Times New Roman"/>
      <w:b/>
      <w:bCs/>
      <w:color w:val="FF0000"/>
      <w:sz w:val="60"/>
      <w:szCs w:val="60"/>
      <w:u w:val="single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auGrille1Clair-Accentuation1">
    <w:name w:val="Grid Table 1 Light Accent 1"/>
    <w:basedOn w:val="TableauNormal"/>
    <w:uiPriority w:val="46"/>
    <w:rsid w:val="009D3D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3-Accentuation1">
    <w:name w:val="Grid Table 3 Accent 1"/>
    <w:basedOn w:val="TableauNormal"/>
    <w:uiPriority w:val="48"/>
    <w:rsid w:val="009D3D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eauGrille4-Accentuation1">
    <w:name w:val="Grid Table 4 Accent 1"/>
    <w:basedOn w:val="TableauNormal"/>
    <w:uiPriority w:val="49"/>
    <w:rsid w:val="009D3D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7Couleur-Accentuation1">
    <w:name w:val="List Table 7 Colorful Accent 1"/>
    <w:basedOn w:val="TableauNormal"/>
    <w:uiPriority w:val="52"/>
    <w:rsid w:val="009D3D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4/relationships/chartEx" Target="charts/chartEx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4/relationships/chartEx" Target="charts/chartEx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4/relationships/chartEx" Target="charts/chartEx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\\SRVAZBTP01\partage\SITE%20INTERNET%20AZ%20BTP%2010%202020\ANALYSE\ANALYSE%20PAR%20DEPARTEMENTS.xlsx" TargetMode="External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\\SRVAZBTP01\partage\SITE%20INTERNET%20AZ%20BTP%2010%202020\ANALYSE\ANALYSE%20PAR%20DEPARTEMENTS.xlsx" TargetMode="External"/></Relationships>
</file>

<file path=word/charts/_rels/chartEx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\\SRVAZBTP01\partage\SITE%20INTERNET%20AZ%20BTP%2010%202020\ANALYSE\ANALYSE%20PAR%20DEPARTEMENTS.xlsx" TargetMode="External"/></Relationships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'TRI IDF'!$L$6:$L$12</cx:f>
        <cx:lvl ptCount="7">
          <cx:pt idx="0">Seine et Marne</cx:pt>
          <cx:pt idx="1">Yvelines</cx:pt>
          <cx:pt idx="2">Essonne</cx:pt>
          <cx:pt idx="3">Hauts de Seine</cx:pt>
          <cx:pt idx="4">Seine Saint Denis</cx:pt>
          <cx:pt idx="5">Val de Marne</cx:pt>
          <cx:pt idx="6">Val d'Oise</cx:pt>
        </cx:lvl>
      </cx:strDim>
      <cx:numDim type="size">
        <cx:f>'TRI IDF'!$N$6:$N$12</cx:f>
        <cx:lvl ptCount="7" formatCode="0,00%">
          <cx:pt idx="0">0.15656565656565657</cx:pt>
          <cx:pt idx="1">0.087121212121212127</cx:pt>
          <cx:pt idx="2">0.095959595959595953</cx:pt>
          <cx:pt idx="3">0.23106060606060605</cx:pt>
          <cx:pt idx="4">0.18055555555555555</cx:pt>
          <cx:pt idx="5">0.1553030303030303</cx:pt>
          <cx:pt idx="6">0.093434343434343439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rtl="0"/>
            <a:r>
              <a:rPr lang="fr-FR" sz="1400" b="1" i="0" baseline="0">
                <a:effectLst/>
              </a:rPr>
              <a:t>Ile-de-France : Répartition du nombre d'opérations par Département</a:t>
            </a:r>
            <a:endParaRPr lang="fr-FR" sz="1400">
              <a:effectLst/>
            </a:endParaRPr>
          </a:p>
        </cx:rich>
      </cx:tx>
    </cx:title>
    <cx:plotArea>
      <cx:plotAreaRegion>
        <cx:series layoutId="sunburst" uniqueId="{455ABA3D-B9BD-4B3B-8F63-89DE5E9AFDDE}">
          <cx:dataLabels pos="ctr"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 sz="1400" baseline="0">
                    <a:solidFill>
                      <a:schemeClr val="tx1"/>
                    </a:solidFill>
                  </a:defRPr>
                </a:pPr>
                <a:endParaRPr lang="fr-FR" sz="1400" b="0" i="0" u="none" strike="noStrike" baseline="0">
                  <a:solidFill>
                    <a:schemeClr val="tx1"/>
                  </a:solidFill>
                  <a:latin typeface="Calibri" panose="020F0502020204030204"/>
                </a:endParaRPr>
              </a:p>
            </cx:txPr>
            <cx:visibility seriesName="0" categoryName="1" value="0"/>
          </cx:dataLabels>
          <cx:dataId val="0"/>
        </cx:series>
      </cx:plotAreaRegion>
    </cx:plotArea>
    <cx:legend pos="r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600" baseline="0"/>
          </a:pPr>
          <a:endParaRPr lang="fr-FR" sz="1600" b="0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" panose="020F0502020204030204"/>
          </a:endParaRPr>
        </a:p>
      </cx:txPr>
    </cx:legend>
  </cx:chart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'TRI PARIS'!$K$6:$K$25</cx:f>
        <cx:lvl ptCount="20">
          <cx:pt idx="0">1ER</cx:pt>
          <cx:pt idx="1">2EME</cx:pt>
          <cx:pt idx="2">3EME</cx:pt>
          <cx:pt idx="3">4EME</cx:pt>
          <cx:pt idx="4">5EME</cx:pt>
          <cx:pt idx="5">6EME</cx:pt>
          <cx:pt idx="6">7EME</cx:pt>
          <cx:pt idx="7">8EME</cx:pt>
          <cx:pt idx="8">9EME</cx:pt>
          <cx:pt idx="9">10EME</cx:pt>
          <cx:pt idx="10">11EME</cx:pt>
          <cx:pt idx="11">12EME</cx:pt>
          <cx:pt idx="12">13EME</cx:pt>
          <cx:pt idx="13">14EME</cx:pt>
          <cx:pt idx="14">15EME</cx:pt>
          <cx:pt idx="15">16EME</cx:pt>
          <cx:pt idx="16">17EME</cx:pt>
          <cx:pt idx="17">18EME</cx:pt>
          <cx:pt idx="18">19EME</cx:pt>
          <cx:pt idx="19">20EME</cx:pt>
        </cx:lvl>
      </cx:strDim>
      <cx:numDim type="size">
        <cx:f>'TRI PARIS'!$M$6:$M$25</cx:f>
        <cx:lvl ptCount="20" formatCode="0,00%">
          <cx:pt idx="0">0.0082644628099173556</cx:pt>
          <cx:pt idx="1">0</cx:pt>
          <cx:pt idx="2">0</cx:pt>
          <cx:pt idx="3">0.0082644628099173556</cx:pt>
          <cx:pt idx="4">0.016528925619834711</cx:pt>
          <cx:pt idx="5">0.0082644628099173556</cx:pt>
          <cx:pt idx="6">0.0082644628099173556</cx:pt>
          <cx:pt idx="7">0.033057851239669422</cx:pt>
          <cx:pt idx="8">0</cx:pt>
          <cx:pt idx="9">0.016528925619834711</cx:pt>
          <cx:pt idx="10">0.024793388429752067</cx:pt>
          <cx:pt idx="11">0.057851239669421489</cx:pt>
          <cx:pt idx="12">0.099173553719008267</cx:pt>
          <cx:pt idx="13">0.0743801652892562</cx:pt>
          <cx:pt idx="14">0.0743801652892562</cx:pt>
          <cx:pt idx="15">0.0082644628099173556</cx:pt>
          <cx:pt idx="16">0.024793388429752067</cx:pt>
          <cx:pt idx="17">0.19008264462809918</cx:pt>
          <cx:pt idx="18">0.1487603305785124</cx:pt>
          <cx:pt idx="19">0.19834710743801653</cx:pt>
        </cx:lvl>
      </cx:numDim>
    </cx:data>
  </cx:chartData>
  <cx:chart>
    <cx:title pos="t" align="ctr" overlay="0">
      <cx:tx>
        <cx:txData>
          <cx:v>PARIS : Répartition du nombre d'opérations par Arrondissement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r-FR" sz="1800" b="1" i="0" u="none" strike="noStrike" baseline="0">
              <a:solidFill>
                <a:sysClr val="windowText" lastClr="000000">
                  <a:lumMod val="75000"/>
                  <a:lumOff val="25000"/>
                </a:sysClr>
              </a:solidFill>
              <a:latin typeface="Calibri" panose="020F0502020204030204"/>
            </a:rPr>
            <a:t>PARIS : Répartition du nombre d'opérations par Arrondissement</a:t>
          </a:r>
        </a:p>
      </cx:txPr>
    </cx:title>
    <cx:plotArea>
      <cx:plotAreaRegion>
        <cx:series layoutId="sunburst" uniqueId="{9644C028-D12D-4AFE-84EB-A06D4E4D8A26}">
          <cx:tx>
            <cx:txData>
              <cx:f>'TRI PARIS'!$M$5</cx:f>
              <cx:v>Répartition</cx:v>
            </cx:txData>
          </cx:tx>
          <cx:dataLabels pos="ctr">
            <cx:visibility seriesName="0" categoryName="1" value="0"/>
          </cx:dataLabels>
          <cx:dataId val="0"/>
        </cx:series>
      </cx:plotAreaRegion>
    </cx:plotArea>
    <cx:legend pos="r" align="ctr" overlay="0"/>
  </cx:chart>
</cx:chartSpace>
</file>

<file path=word/charts/chartEx3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'TRI PROVINCE'!$M$9:$M$28</cx:f>
        <cx:lvl ptCount="20">
          <cx:pt idx="0">Ardennes</cx:pt>
          <cx:pt idx="1">Aube</cx:pt>
          <cx:pt idx="2">Bouches du Rhone</cx:pt>
          <cx:pt idx="3">Charente Maritime</cx:pt>
          <cx:pt idx="4">Eure et Loire</cx:pt>
          <cx:pt idx="5">Haute Garonne</cx:pt>
          <cx:pt idx="6">Ile et Vilaine</cx:pt>
          <cx:pt idx="7">Indre et Loire</cx:pt>
          <cx:pt idx="8">Loire Atlantique</cx:pt>
          <cx:pt idx="9">Loiret</cx:pt>
          <cx:pt idx="10">Maine et Loire</cx:pt>
          <cx:pt idx="11">Marne</cx:pt>
          <cx:pt idx="12">Mayenne</cx:pt>
          <cx:pt idx="13">Oise</cx:pt>
          <cx:pt idx="14">Bas Rhin</cx:pt>
          <cx:pt idx="15">Sarthe</cx:pt>
          <cx:pt idx="16">Seine Maritime</cx:pt>
          <cx:pt idx="17">Vendée</cx:pt>
          <cx:pt idx="18">Haute Vienne</cx:pt>
          <cx:pt idx="19">Yonne</cx:pt>
        </cx:lvl>
      </cx:strDim>
      <cx:numDim type="size">
        <cx:f>'TRI PROVINCE'!$O$9:$O$28</cx:f>
        <cx:lvl ptCount="20" formatCode="0,00%">
          <cx:pt idx="0">0.016666666666666666</cx:pt>
          <cx:pt idx="1">0.0083333333333333332</cx:pt>
          <cx:pt idx="2">0.0083333333333333332</cx:pt>
          <cx:pt idx="3">0.0083333333333333332</cx:pt>
          <cx:pt idx="4">0.058333333333333334</cx:pt>
          <cx:pt idx="5">0.0083333333333333332</cx:pt>
          <cx:pt idx="6">0.18333333333333332</cx:pt>
          <cx:pt idx="7">0.016666666666666666</cx:pt>
          <cx:pt idx="8">0.33333333333333331</cx:pt>
          <cx:pt idx="9">0.058333333333333334</cx:pt>
          <cx:pt idx="10">0.125</cx:pt>
          <cx:pt idx="11">0.025000000000000001</cx:pt>
          <cx:pt idx="12">0.0083333333333333332</cx:pt>
          <cx:pt idx="13">0.016666666666666666</cx:pt>
          <cx:pt idx="14">0.0083333333333333332</cx:pt>
          <cx:pt idx="15">0.074999999999999997</cx:pt>
          <cx:pt idx="16">0.0083333333333333332</cx:pt>
          <cx:pt idx="17">0.016666666666666666</cx:pt>
          <cx:pt idx="18">0.0083333333333333332</cx:pt>
          <cx:pt idx="19">0.0083333333333333332</cx:pt>
        </cx:lvl>
      </cx:numDim>
    </cx:data>
  </cx:chartData>
  <cx:chart>
    <cx:title pos="t" align="ctr" overlay="0">
      <cx:tx>
        <cx:rich>
          <a:bodyPr spcFirstLastPara="1" vertOverflow="ellipsis" horzOverflow="overflow" wrap="square" lIns="0" tIns="0" rIns="0" bIns="0" anchor="ctr" anchorCtr="1"/>
          <a:lstStyle/>
          <a:p>
            <a:pPr rtl="0"/>
            <a:r>
              <a:rPr lang="fr-FR" sz="1600" b="1" i="0" baseline="0">
                <a:effectLst/>
              </a:rPr>
              <a:t>PROVINCE : Répartition du nombre d'opérations par Région</a:t>
            </a:r>
            <a:endParaRPr lang="fr-FR" sz="1600">
              <a:effectLst/>
            </a:endParaRPr>
          </a:p>
        </cx:rich>
      </cx:tx>
    </cx:title>
    <cx:plotArea>
      <cx:plotAreaRegion>
        <cx:series layoutId="sunburst" uniqueId="{66F9956C-F99C-4669-9E91-F37C3753C582}">
          <cx:dataLabels pos="ctr">
            <cx:visibility seriesName="0" categoryName="1" value="0"/>
          </cx:dataLabels>
          <cx:dataId val="0"/>
        </cx:series>
      </cx:plotAreaRegion>
    </cx:plotArea>
    <cx:legend pos="r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 sz="1400" baseline="0"/>
          </a:pPr>
          <a:endParaRPr lang="fr-FR" sz="1400" b="0" i="0" u="none" strike="noStrike" baseline="0">
            <a:solidFill>
              <a:sysClr val="windowText" lastClr="000000">
                <a:lumMod val="75000"/>
                <a:lumOff val="25000"/>
              </a:sysClr>
            </a:solidFill>
            <a:latin typeface="Calibri" panose="020F0502020204030204"/>
          </a:endParaRPr>
        </a:p>
      </cx:txPr>
    </cx:legend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8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75000"/>
            <a:lumOff val="2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  <a:lumOff val="10000"/>
              </a:schemeClr>
            </a:gs>
            <a:gs pos="0">
              <a:schemeClr val="lt1">
                <a:lumMod val="75000"/>
                <a:alpha val="36000"/>
                <a:lumOff val="10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chemeClr val="bg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/>
  </cs:title>
  <cs:trendline>
    <cs:lnRef idx="0"/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Fournier</dc:creator>
  <cp:keywords/>
  <dc:description/>
  <cp:lastModifiedBy>Cecile Fournier</cp:lastModifiedBy>
  <cp:revision>3</cp:revision>
  <dcterms:created xsi:type="dcterms:W3CDTF">2020-10-02T09:16:00Z</dcterms:created>
  <dcterms:modified xsi:type="dcterms:W3CDTF">2020-10-02T09:18:00Z</dcterms:modified>
</cp:coreProperties>
</file>